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C6AD5">
      <w:pPr>
        <w:jc w:val="center"/>
        <w:rPr>
          <w:rFonts w:ascii="Times New Roman" w:hAnsi="仿宋" w:eastAsia="仿宋"/>
          <w:b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cs="Arial" w:eastAsiaTheme="minorEastAsia"/>
          <w:szCs w:val="21"/>
          <w:lang w:val="zh-CN" w:eastAsia="zh-CN"/>
        </w:rPr>
        <w:t>文件编号</w:t>
      </w:r>
      <w:r>
        <w:rPr>
          <w:rFonts w:hint="eastAsia" w:ascii="Times New Roman" w:hAnsi="Times New Roman" w:cs="Arial"/>
          <w:szCs w:val="21"/>
          <w:lang w:val="zh-CN" w:eastAsia="zh-CN"/>
        </w:rPr>
        <w:t>：ZS-IRB-AF-0</w:t>
      </w:r>
      <w:r>
        <w:rPr>
          <w:rFonts w:hint="eastAsia" w:ascii="Times New Roman" w:hAnsi="Times New Roman" w:cs="Arial"/>
          <w:szCs w:val="21"/>
          <w:lang w:val="en-US" w:eastAsia="zh-CN"/>
        </w:rPr>
        <w:t>4</w:t>
      </w:r>
      <w:r>
        <w:rPr>
          <w:rFonts w:hint="eastAsia" w:ascii="Times New Roman" w:hAnsi="Times New Roman" w:cs="Arial"/>
          <w:szCs w:val="21"/>
          <w:lang w:val="zh-CN" w:eastAsia="zh-CN"/>
        </w:rPr>
        <w:t>-0</w:t>
      </w:r>
      <w:r>
        <w:rPr>
          <w:rFonts w:hint="eastAsia" w:ascii="Times New Roman" w:hAnsi="Times New Roman" w:cs="Arial"/>
          <w:szCs w:val="21"/>
          <w:lang w:val="en-US" w:eastAsia="zh-CN"/>
        </w:rPr>
        <w:t>5     版本号：3.0     版本日期：2025.07.09</w:t>
      </w:r>
    </w:p>
    <w:p w14:paraId="00791CEA">
      <w:pPr>
        <w:jc w:val="center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  <w:r>
        <w:rPr>
          <w:rFonts w:ascii="Times New Roman" w:hAnsi="仿宋" w:eastAsia="仿宋"/>
          <w:b/>
          <w:color w:val="000000"/>
          <w:kern w:val="0"/>
          <w:sz w:val="28"/>
          <w:szCs w:val="28"/>
        </w:rPr>
        <w:t>严重不良事件报告表（</w:t>
      </w:r>
      <w:r>
        <w:rPr>
          <w:rFonts w:ascii="Times New Roman" w:hAnsi="Times New Roman" w:eastAsia="仿宋"/>
          <w:b/>
          <w:color w:val="000000"/>
          <w:kern w:val="0"/>
          <w:sz w:val="28"/>
          <w:szCs w:val="28"/>
        </w:rPr>
        <w:t>SAE</w:t>
      </w:r>
      <w:r>
        <w:rPr>
          <w:rFonts w:ascii="Times New Roman" w:hAnsi="仿宋" w:eastAsia="仿宋"/>
          <w:b/>
          <w:color w:val="000000"/>
          <w:kern w:val="0"/>
          <w:sz w:val="28"/>
          <w:szCs w:val="28"/>
        </w:rPr>
        <w:t>）</w:t>
      </w:r>
    </w:p>
    <w:p w14:paraId="61B0A192">
      <w:pPr>
        <w:ind w:left="8400" w:hanging="8400" w:hangingChars="3500"/>
        <w:rPr>
          <w:rFonts w:ascii="Times New Roman" w:hAnsi="Times New Roman" w:eastAsia="仿宋"/>
          <w:color w:val="000000"/>
          <w:kern w:val="0"/>
          <w:sz w:val="24"/>
          <w:szCs w:val="24"/>
        </w:rPr>
      </w:pPr>
      <w:r>
        <w:rPr>
          <w:rFonts w:ascii="Times New Roman" w:hAnsi="仿宋" w:eastAsia="仿宋"/>
          <w:color w:val="000000"/>
          <w:kern w:val="0"/>
          <w:sz w:val="24"/>
          <w:szCs w:val="24"/>
        </w:rPr>
        <w:t>药物临床研究批准文号：编号：</w:t>
      </w:r>
    </w:p>
    <w:p w14:paraId="261DD449">
      <w:pPr>
        <w:ind w:left="8400" w:hanging="8400" w:hangingChars="3500"/>
        <w:rPr>
          <w:rFonts w:ascii="Times New Roman" w:hAnsi="Times New Roman" w:eastAsia="仿宋"/>
          <w:color w:val="000000"/>
          <w:kern w:val="0"/>
          <w:sz w:val="24"/>
          <w:szCs w:val="24"/>
        </w:rPr>
      </w:pPr>
    </w:p>
    <w:tbl>
      <w:tblPr>
        <w:tblStyle w:val="4"/>
        <w:tblW w:w="93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800"/>
        <w:gridCol w:w="192"/>
        <w:gridCol w:w="948"/>
        <w:gridCol w:w="1447"/>
        <w:gridCol w:w="113"/>
        <w:gridCol w:w="900"/>
        <w:gridCol w:w="435"/>
        <w:gridCol w:w="1545"/>
      </w:tblGrid>
      <w:tr w14:paraId="04945C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993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2B764056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报告类型</w:t>
            </w:r>
          </w:p>
        </w:tc>
        <w:tc>
          <w:tcPr>
            <w:tcW w:w="4500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E789909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首次报告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随访报告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总结报告</w:t>
            </w:r>
          </w:p>
        </w:tc>
        <w:tc>
          <w:tcPr>
            <w:tcW w:w="2880" w:type="dxa"/>
            <w:gridSpan w:val="3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65DA46E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报告时间：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21164D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77888FA0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医疗机构及</w:t>
            </w:r>
          </w:p>
          <w:p w14:paraId="6DE84DC6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4500" w:type="dxa"/>
            <w:gridSpan w:val="5"/>
            <w:tcBorders>
              <w:right w:val="single" w:color="auto" w:sz="4" w:space="0"/>
            </w:tcBorders>
          </w:tcPr>
          <w:p w14:paraId="540432C7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D7FA43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980" w:type="dxa"/>
            <w:gridSpan w:val="2"/>
            <w:tcBorders>
              <w:left w:val="single" w:color="auto" w:sz="4" w:space="0"/>
              <w:right w:val="double" w:color="auto" w:sz="4" w:space="0"/>
            </w:tcBorders>
          </w:tcPr>
          <w:p w14:paraId="1E02E0CC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187793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7389405B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申报单位名称</w:t>
            </w:r>
          </w:p>
        </w:tc>
        <w:tc>
          <w:tcPr>
            <w:tcW w:w="4500" w:type="dxa"/>
            <w:gridSpan w:val="5"/>
            <w:tcBorders>
              <w:right w:val="single" w:color="auto" w:sz="4" w:space="0"/>
            </w:tcBorders>
          </w:tcPr>
          <w:p w14:paraId="56D54284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865EE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980" w:type="dxa"/>
            <w:gridSpan w:val="2"/>
            <w:tcBorders>
              <w:left w:val="single" w:color="auto" w:sz="4" w:space="0"/>
              <w:right w:val="double" w:color="auto" w:sz="4" w:space="0"/>
            </w:tcBorders>
          </w:tcPr>
          <w:p w14:paraId="1D92362B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491201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993" w:type="dxa"/>
            <w:vMerge w:val="restart"/>
            <w:tcBorders>
              <w:left w:val="double" w:color="auto" w:sz="4" w:space="0"/>
            </w:tcBorders>
            <w:vAlign w:val="center"/>
          </w:tcPr>
          <w:p w14:paraId="4BC2A05A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试验药物名称</w:t>
            </w:r>
          </w:p>
        </w:tc>
        <w:tc>
          <w:tcPr>
            <w:tcW w:w="7380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9691AEF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中文名称：</w:t>
            </w:r>
          </w:p>
        </w:tc>
      </w:tr>
      <w:tr w14:paraId="574001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993" w:type="dxa"/>
            <w:vMerge w:val="continue"/>
            <w:tcBorders>
              <w:left w:val="double" w:color="auto" w:sz="4" w:space="0"/>
            </w:tcBorders>
            <w:vAlign w:val="center"/>
          </w:tcPr>
          <w:p w14:paraId="7895DA3A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0" w:type="dxa"/>
            <w:gridSpan w:val="8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36D4615A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英文名称：</w:t>
            </w:r>
          </w:p>
        </w:tc>
      </w:tr>
      <w:tr w14:paraId="54F56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52559C08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药品类别</w:t>
            </w:r>
          </w:p>
        </w:tc>
        <w:tc>
          <w:tcPr>
            <w:tcW w:w="5835" w:type="dxa"/>
            <w:gridSpan w:val="7"/>
            <w:tcBorders>
              <w:right w:val="single" w:color="auto" w:sz="4" w:space="0"/>
            </w:tcBorders>
            <w:vAlign w:val="center"/>
          </w:tcPr>
          <w:p w14:paraId="6EA6D849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中药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化学药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新生物制品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放射性药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进口药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其它剂型：</w:t>
            </w:r>
          </w:p>
        </w:tc>
        <w:tc>
          <w:tcPr>
            <w:tcW w:w="1545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6F70A7A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第类</w:t>
            </w:r>
          </w:p>
        </w:tc>
      </w:tr>
      <w:tr w14:paraId="444FD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238B0CC9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临床研究分期</w:t>
            </w:r>
          </w:p>
        </w:tc>
        <w:tc>
          <w:tcPr>
            <w:tcW w:w="5835" w:type="dxa"/>
            <w:gridSpan w:val="7"/>
            <w:tcBorders>
              <w:right w:val="single" w:color="auto" w:sz="4" w:space="0"/>
            </w:tcBorders>
            <w:vAlign w:val="center"/>
          </w:tcPr>
          <w:p w14:paraId="1150E008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Ⅱ期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Ⅲ期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Ⅳ期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生物等效性试验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临床验证</w:t>
            </w:r>
          </w:p>
        </w:tc>
        <w:tc>
          <w:tcPr>
            <w:tcW w:w="1545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42DC6F4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剂型：</w:t>
            </w:r>
          </w:p>
        </w:tc>
      </w:tr>
      <w:tr w14:paraId="487962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993" w:type="dxa"/>
            <w:vMerge w:val="restart"/>
            <w:tcBorders>
              <w:left w:val="double" w:color="auto" w:sz="4" w:space="0"/>
            </w:tcBorders>
            <w:vAlign w:val="center"/>
          </w:tcPr>
          <w:p w14:paraId="28C21876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受试者情况</w:t>
            </w:r>
          </w:p>
        </w:tc>
        <w:tc>
          <w:tcPr>
            <w:tcW w:w="180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16D151D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姓名拼音缩写：</w:t>
            </w:r>
          </w:p>
          <w:p w14:paraId="168949B4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0C24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性别：</w:t>
            </w:r>
          </w:p>
          <w:p w14:paraId="05353301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8D0E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出生日期：</w:t>
            </w:r>
          </w:p>
          <w:p w14:paraId="5693E546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1CFA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身高（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cm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）：</w:t>
            </w:r>
          </w:p>
          <w:p w14:paraId="4A6D727E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427642E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体重（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Kg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）：</w:t>
            </w:r>
          </w:p>
          <w:p w14:paraId="1060B56B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53F1A5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993" w:type="dxa"/>
            <w:vMerge w:val="continue"/>
            <w:tcBorders>
              <w:left w:val="double" w:color="auto" w:sz="4" w:space="0"/>
            </w:tcBorders>
          </w:tcPr>
          <w:p w14:paraId="1351E433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0" w:type="dxa"/>
            <w:gridSpan w:val="8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1C29B6FD">
            <w:pPr>
              <w:widowControl/>
              <w:spacing w:before="100" w:after="100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合并疾病及治疗：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有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无</w:t>
            </w:r>
          </w:p>
          <w:p w14:paraId="04FED1E9">
            <w:pPr>
              <w:widowControl/>
              <w:spacing w:before="100" w:after="100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1.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疾病：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__________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治疗药物：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__________   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用法用量：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_______________</w:t>
            </w:r>
          </w:p>
          <w:p w14:paraId="58D24BD2">
            <w:pPr>
              <w:widowControl/>
              <w:spacing w:before="100" w:after="100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2.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疾病：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__________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治疗药物：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__________   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用法用量：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_______________</w:t>
            </w:r>
          </w:p>
          <w:p w14:paraId="03D25BD5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3.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疾病：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__________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治疗药物：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__________   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用法用量：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_______________</w:t>
            </w:r>
          </w:p>
        </w:tc>
      </w:tr>
      <w:tr w14:paraId="5DB0F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78A430B1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的医学术语</w:t>
            </w:r>
          </w:p>
          <w:p w14:paraId="71E5D953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诊断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7380" w:type="dxa"/>
            <w:gridSpan w:val="8"/>
            <w:tcBorders>
              <w:right w:val="double" w:color="auto" w:sz="4" w:space="0"/>
            </w:tcBorders>
          </w:tcPr>
          <w:p w14:paraId="32C05AE2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225B06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1D94A7CC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SAE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380" w:type="dxa"/>
            <w:gridSpan w:val="8"/>
            <w:tcBorders>
              <w:right w:val="double" w:color="auto" w:sz="4" w:space="0"/>
            </w:tcBorders>
          </w:tcPr>
          <w:p w14:paraId="59A70B93">
            <w:pPr>
              <w:widowControl/>
              <w:spacing w:before="100" w:after="100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死亡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   ______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___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___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日</w:t>
            </w:r>
          </w:p>
          <w:p w14:paraId="2B85934F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导致住院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延长住院时间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伤残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功能障碍</w:t>
            </w:r>
          </w:p>
          <w:p w14:paraId="2CB914AE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导致先天畸形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危及生命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14:paraId="75C08C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3985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57F104C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发生时间：年月日</w:t>
            </w:r>
          </w:p>
          <w:p w14:paraId="3F5300FF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研究者获知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时间：年月日</w:t>
            </w:r>
          </w:p>
        </w:tc>
        <w:tc>
          <w:tcPr>
            <w:tcW w:w="5388" w:type="dxa"/>
            <w:gridSpan w:val="6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2DC6DC4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反应严重程度：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轻度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中度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重度</w:t>
            </w:r>
          </w:p>
        </w:tc>
      </w:tr>
      <w:tr w14:paraId="47012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09EA7C64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对试验用药采取的措施</w:t>
            </w:r>
          </w:p>
        </w:tc>
        <w:tc>
          <w:tcPr>
            <w:tcW w:w="7380" w:type="dxa"/>
            <w:gridSpan w:val="8"/>
            <w:tcBorders>
              <w:right w:val="double" w:color="auto" w:sz="4" w:space="0"/>
            </w:tcBorders>
          </w:tcPr>
          <w:p w14:paraId="4473EC07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继续用药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减少剂量</w:t>
            </w:r>
          </w:p>
          <w:p w14:paraId="45746682">
            <w:pPr>
              <w:ind w:firstLine="120" w:firstLineChars="5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药物暂停后又恢复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停用药物</w:t>
            </w:r>
          </w:p>
        </w:tc>
      </w:tr>
      <w:tr w14:paraId="16EC99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0CB1DC0B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转归</w:t>
            </w:r>
          </w:p>
        </w:tc>
        <w:tc>
          <w:tcPr>
            <w:tcW w:w="7380" w:type="dxa"/>
            <w:gridSpan w:val="8"/>
            <w:tcBorders>
              <w:right w:val="double" w:color="auto" w:sz="4" w:space="0"/>
            </w:tcBorders>
            <w:vAlign w:val="center"/>
          </w:tcPr>
          <w:p w14:paraId="173F1BE4">
            <w:pPr>
              <w:ind w:firstLine="120" w:firstLineChars="5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症状消失（后遗征：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有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无）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症状持续</w:t>
            </w:r>
          </w:p>
          <w:p w14:paraId="11FB09A3">
            <w:pPr>
              <w:ind w:firstLine="120" w:firstLineChars="5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死亡（死亡时间：年月日）</w:t>
            </w:r>
          </w:p>
        </w:tc>
      </w:tr>
      <w:tr w14:paraId="67A7B9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342FA387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与试验药的关系</w:t>
            </w:r>
          </w:p>
        </w:tc>
        <w:tc>
          <w:tcPr>
            <w:tcW w:w="7380" w:type="dxa"/>
            <w:gridSpan w:val="8"/>
            <w:tcBorders>
              <w:right w:val="double" w:color="auto" w:sz="4" w:space="0"/>
            </w:tcBorders>
            <w:vAlign w:val="center"/>
          </w:tcPr>
          <w:p w14:paraId="793DFD7D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肯定有关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可能有关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可能无关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肯定无关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</w:rPr>
              <w:t>无法判断</w:t>
            </w:r>
          </w:p>
        </w:tc>
      </w:tr>
      <w:tr w14:paraId="0C2BE8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1D6A7D57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破盲情况</w:t>
            </w:r>
          </w:p>
        </w:tc>
        <w:tc>
          <w:tcPr>
            <w:tcW w:w="7380" w:type="dxa"/>
            <w:gridSpan w:val="8"/>
            <w:tcBorders>
              <w:right w:val="double" w:color="auto" w:sz="4" w:space="0"/>
            </w:tcBorders>
            <w:vAlign w:val="center"/>
          </w:tcPr>
          <w:p w14:paraId="667B6DB7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未破盲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已破盲（破盲时间：年月日）</w:t>
            </w:r>
          </w:p>
        </w:tc>
      </w:tr>
      <w:tr w14:paraId="5694F5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2B52C6CA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报道情况</w:t>
            </w:r>
          </w:p>
        </w:tc>
        <w:tc>
          <w:tcPr>
            <w:tcW w:w="7380" w:type="dxa"/>
            <w:gridSpan w:val="8"/>
            <w:tcBorders>
              <w:right w:val="double" w:color="auto" w:sz="4" w:space="0"/>
            </w:tcBorders>
            <w:vAlign w:val="center"/>
          </w:tcPr>
          <w:p w14:paraId="6519171E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国内：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有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无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不详</w:t>
            </w:r>
          </w:p>
          <w:p w14:paraId="5967155D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国外：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有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无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不详</w:t>
            </w:r>
          </w:p>
        </w:tc>
      </w:tr>
      <w:tr w14:paraId="31AC61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3" w:hRule="atLeast"/>
          <w:jc w:val="center"/>
        </w:trPr>
        <w:tc>
          <w:tcPr>
            <w:tcW w:w="9373" w:type="dxa"/>
            <w:gridSpan w:val="9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207AE7F6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发生及处理的详细情况：</w:t>
            </w:r>
          </w:p>
          <w:p w14:paraId="6A71CB61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15587F1C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47BE0BF6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606A50D7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70429CD9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3A959F18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2A270E18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0D6A75E7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163BD8CE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74D6E6BD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26C5365E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08FC171E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18219DF9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390C6595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6D477795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648EB59F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581F3BAF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3B0BC662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738D5038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5F1B94DF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798673AD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2241E735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0297E19A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64D69D06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312C763A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4E509393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2D72A657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1EE3B340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0DE5E5FB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2C338C9F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065ED957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1FD479D5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1B463476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27B4900D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18ED530E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D1804BD">
      <w:pPr>
        <w:rPr>
          <w:rFonts w:ascii="Times New Roman" w:hAnsi="Times New Roman" w:eastAsia="华文仿宋"/>
          <w:color w:val="000000"/>
          <w:kern w:val="0"/>
          <w:sz w:val="24"/>
          <w:szCs w:val="24"/>
        </w:rPr>
      </w:pPr>
    </w:p>
    <w:p w14:paraId="48B45367">
      <w:pPr>
        <w:rPr>
          <w:rFonts w:ascii="Times New Roman" w:hAnsi="Times New Roman" w:eastAsia="华文仿宋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华文仿宋"/>
          <w:color w:val="000000"/>
          <w:kern w:val="0"/>
          <w:sz w:val="24"/>
          <w:szCs w:val="24"/>
        </w:rPr>
        <w:t>报告单位名称：</w:t>
      </w:r>
    </w:p>
    <w:p w14:paraId="2D48C246">
      <w:pPr>
        <w:rPr>
          <w:rFonts w:ascii="Times New Roman" w:hAnsi="Times New Roman" w:eastAsia="华文仿宋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华文仿宋"/>
          <w:color w:val="000000"/>
          <w:kern w:val="0"/>
          <w:sz w:val="24"/>
          <w:szCs w:val="24"/>
        </w:rPr>
        <w:t>报告人职务</w:t>
      </w:r>
      <w:r>
        <w:rPr>
          <w:rFonts w:ascii="Times New Roman" w:hAnsi="Times New Roman" w:eastAsia="华文仿宋"/>
          <w:color w:val="000000"/>
          <w:kern w:val="0"/>
          <w:sz w:val="24"/>
          <w:szCs w:val="24"/>
        </w:rPr>
        <w:t>/</w:t>
      </w:r>
      <w:r>
        <w:rPr>
          <w:rFonts w:hint="eastAsia" w:ascii="Times New Roman" w:hAnsi="Times New Roman" w:eastAsia="华文仿宋"/>
          <w:color w:val="000000"/>
          <w:kern w:val="0"/>
          <w:sz w:val="24"/>
          <w:szCs w:val="24"/>
        </w:rPr>
        <w:t>职称：</w:t>
      </w:r>
    </w:p>
    <w:p w14:paraId="1A3D6B7E">
      <w:pPr>
        <w:rPr>
          <w:rFonts w:hint="eastAsia" w:ascii="Times New Roman" w:hAnsi="Times New Roman" w:eastAsia="华文仿宋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华文仿宋"/>
          <w:color w:val="000000"/>
          <w:kern w:val="0"/>
          <w:sz w:val="24"/>
          <w:szCs w:val="24"/>
        </w:rPr>
        <w:t>报告人签名：</w:t>
      </w:r>
    </w:p>
    <w:p w14:paraId="30AAA1CE">
      <w:pPr>
        <w:rPr>
          <w:rFonts w:hint="eastAsia" w:ascii="Times New Roman" w:hAnsi="Times New Roman" w:eastAsia="华文仿宋"/>
          <w:color w:val="000000"/>
          <w:kern w:val="0"/>
          <w:sz w:val="24"/>
          <w:szCs w:val="24"/>
        </w:rPr>
      </w:pPr>
    </w:p>
    <w:p w14:paraId="6B83CD5D">
      <w:pPr>
        <w:widowControl/>
        <w:numPr>
          <w:ilvl w:val="0"/>
          <w:numId w:val="0"/>
        </w:numPr>
        <w:spacing w:before="4" w:line="288" w:lineRule="auto"/>
        <w:jc w:val="left"/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</w:pPr>
      <w:r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  <w:t>修订记录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215"/>
        <w:gridCol w:w="4755"/>
        <w:gridCol w:w="1671"/>
      </w:tblGrid>
      <w:tr w14:paraId="65EC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33564254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版本号</w:t>
            </w:r>
          </w:p>
        </w:tc>
        <w:tc>
          <w:tcPr>
            <w:tcW w:w="1215" w:type="dxa"/>
          </w:tcPr>
          <w:p w14:paraId="1E98E482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修订日期</w:t>
            </w:r>
          </w:p>
        </w:tc>
        <w:tc>
          <w:tcPr>
            <w:tcW w:w="4755" w:type="dxa"/>
          </w:tcPr>
          <w:p w14:paraId="4CD575AA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修订内容</w:t>
            </w:r>
          </w:p>
        </w:tc>
        <w:tc>
          <w:tcPr>
            <w:tcW w:w="1671" w:type="dxa"/>
          </w:tcPr>
          <w:p w14:paraId="4F30BABA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修订后版本号</w:t>
            </w:r>
          </w:p>
        </w:tc>
      </w:tr>
      <w:tr w14:paraId="1CDB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0D1DDC7B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2.0</w:t>
            </w:r>
          </w:p>
        </w:tc>
        <w:tc>
          <w:tcPr>
            <w:tcW w:w="1215" w:type="dxa"/>
          </w:tcPr>
          <w:p w14:paraId="65CE870F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2020.08.10</w:t>
            </w:r>
          </w:p>
        </w:tc>
        <w:tc>
          <w:tcPr>
            <w:tcW w:w="4755" w:type="dxa"/>
          </w:tcPr>
          <w:p w14:paraId="7328AAD6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增加修订记录表格</w:t>
            </w:r>
          </w:p>
        </w:tc>
        <w:tc>
          <w:tcPr>
            <w:tcW w:w="1671" w:type="dxa"/>
          </w:tcPr>
          <w:p w14:paraId="120746F6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</w:tr>
      <w:tr w14:paraId="7FF0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1272C987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  <w:tc>
          <w:tcPr>
            <w:tcW w:w="1215" w:type="dxa"/>
          </w:tcPr>
          <w:p w14:paraId="0BCE9771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2025.07.02</w:t>
            </w:r>
          </w:p>
        </w:tc>
        <w:tc>
          <w:tcPr>
            <w:tcW w:w="4755" w:type="dxa"/>
          </w:tcPr>
          <w:p w14:paraId="3DEEAA3D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 xml:space="preserve"> 标题增加“版本号：     版本日期：”</w:t>
            </w:r>
          </w:p>
        </w:tc>
        <w:tc>
          <w:tcPr>
            <w:tcW w:w="1671" w:type="dxa"/>
          </w:tcPr>
          <w:p w14:paraId="78E8D6A9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3.0</w:t>
            </w:r>
          </w:p>
        </w:tc>
      </w:tr>
    </w:tbl>
    <w:p w14:paraId="5268CA9F"/>
    <w:p w14:paraId="485581CE">
      <w:pPr>
        <w:rPr>
          <w:rFonts w:hint="eastAsia" w:ascii="Times New Roman" w:hAnsi="Times New Roman" w:eastAsia="华文仿宋"/>
          <w:color w:val="000000"/>
          <w:kern w:val="0"/>
          <w:sz w:val="24"/>
          <w:szCs w:val="24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56D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639D2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639D2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015B5">
    <w:pPr>
      <w:pStyle w:val="3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spacing w:before="0" w:beforeLines="50"/>
      <w:ind w:firstLine="540" w:firstLineChars="300"/>
      <w:jc w:val="both"/>
      <w:textAlignment w:val="auto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1305" cy="284480"/>
          <wp:effectExtent l="0" t="0" r="4445" b="1270"/>
          <wp:wrapTight wrapText="bothSides">
            <wp:wrapPolygon>
              <wp:start x="4388" y="0"/>
              <wp:lineTo x="0" y="4339"/>
              <wp:lineTo x="0" y="14464"/>
              <wp:lineTo x="2926" y="20250"/>
              <wp:lineTo x="19016" y="20250"/>
              <wp:lineTo x="20479" y="17357"/>
              <wp:lineTo x="20479" y="2893"/>
              <wp:lineTo x="17553" y="0"/>
              <wp:lineTo x="4388" y="0"/>
            </wp:wrapPolygon>
          </wp:wrapTight>
          <wp:docPr id="2" name="图片 2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rcRect r="70707" b="1874"/>
                  <a:stretch>
                    <a:fillRect/>
                  </a:stretch>
                </pic:blipFill>
                <pic:spPr>
                  <a:xfrm>
                    <a:off x="0" y="0"/>
                    <a:ext cx="281305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浙江中医药大学附属第三医院  医学伦理委员会</w:t>
    </w:r>
  </w:p>
  <w:p w14:paraId="5DB524F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F7665"/>
    <w:rsid w:val="01AF654E"/>
    <w:rsid w:val="20147AC8"/>
    <w:rsid w:val="204C5CE3"/>
    <w:rsid w:val="22E66B0E"/>
    <w:rsid w:val="2A2F7665"/>
    <w:rsid w:val="35234479"/>
    <w:rsid w:val="584F7516"/>
    <w:rsid w:val="6D535020"/>
    <w:rsid w:val="6D83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Style12"/>
    <w:basedOn w:val="1"/>
    <w:qFormat/>
    <w:uiPriority w:val="99"/>
    <w:rPr>
      <w:rFonts w:ascii="MingLiU" w:hAnsi="Calibri" w:eastAsia="MingLiU"/>
      <w:sz w:val="24"/>
    </w:rPr>
  </w:style>
  <w:style w:type="character" w:customStyle="1" w:styleId="8">
    <w:name w:val="Font Style22"/>
    <w:basedOn w:val="6"/>
    <w:qFormat/>
    <w:uiPriority w:val="0"/>
    <w:rPr>
      <w:rFonts w:ascii="宋体" w:eastAsia="宋体" w:cs="宋体"/>
      <w:b/>
      <w:bCs/>
      <w:sz w:val="14"/>
      <w:szCs w:val="14"/>
    </w:rPr>
  </w:style>
  <w:style w:type="character" w:customStyle="1" w:styleId="9">
    <w:name w:val="Font Style12"/>
    <w:basedOn w:val="6"/>
    <w:qFormat/>
    <w:uiPriority w:val="99"/>
    <w:rPr>
      <w:rFonts w:asci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test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591</Words>
  <Characters>775</Characters>
  <Lines>0</Lines>
  <Paragraphs>0</Paragraphs>
  <TotalTime>0</TotalTime>
  <ScaleCrop>false</ScaleCrop>
  <LinksUpToDate>false</LinksUpToDate>
  <CharactersWithSpaces>825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2018-11-20T00:34:00Z</dcterms:created>
  <dc:creator>优哉游哉</dc:creator>
  <cp:lastModifiedBy>WPS_1767834663</cp:lastModifiedBy>
  <dcterms:modified xsi:type="dcterms:W3CDTF">2026-01-19T02:05:12Z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eyJoZGlkIjoiZmMyMGQ5YTIzMDk2YWMwYmQ1OTkzZTA2ZTM0YjE4NGYiLCJ1c2VySWQiOiIyMzgxNzQwOTcifQ==</vt:lpwstr>
  </property>
  <property fmtid="{D5CDD505-2E9C-101B-9397-08002B2CF9AE}" pid="4" name="ICV">
    <vt:lpwstr>592CDE0DF4914EF1BC47027805109C3D_13</vt:lpwstr>
  </property>
</Properties>
</file>